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40"/>
          <w:szCs w:val="20"/>
          <w:lang w:eastAsia="ru-RU"/>
        </w:rPr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1053712173" r:id="rId2"/>
        </w:objec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6">
                <wp:simplePos x="0" y="0"/>
                <wp:positionH relativeFrom="column">
                  <wp:posOffset>-34290</wp:posOffset>
                </wp:positionH>
                <wp:positionV relativeFrom="paragraph">
                  <wp:posOffset>62230</wp:posOffset>
                </wp:positionV>
                <wp:extent cx="6515100" cy="638175"/>
                <wp:effectExtent l="635" t="1270" r="635" b="0"/>
                <wp:wrapNone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638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7pt;margin-top:4.9pt;width:512.95pt;height:50.2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spacing w:before="0" w:after="1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635" distB="635" distL="635" distR="635" simplePos="0" locked="0" layoutInCell="1" allowOverlap="1" relativeHeight="4" wp14:anchorId="4F63FD36">
                <wp:simplePos x="0" y="0"/>
                <wp:positionH relativeFrom="column">
                  <wp:posOffset>-127635</wp:posOffset>
                </wp:positionH>
                <wp:positionV relativeFrom="paragraph">
                  <wp:posOffset>208280</wp:posOffset>
                </wp:positionV>
                <wp:extent cx="6606540" cy="481330"/>
                <wp:effectExtent l="635" t="635" r="635" b="635"/>
                <wp:wrapNone/>
                <wp:docPr id="3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481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созыва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10.05pt;margin-top:16.4pt;width:520.15pt;height:37.85pt;mso-wrap-style:square;v-text-anchor:top" wp14:anchorId="4F63FD36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160"/>
                        <w:jc w:val="center"/>
                        <w:rPr>
                          <w:b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созыва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XI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Х сессия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mc:AlternateContent>
          <mc:Choice Requires="wps">
            <w:drawing>
              <wp:anchor behindDoc="0" distT="19685" distB="19685" distL="19685" distR="19050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79375</wp:posOffset>
                </wp:positionV>
                <wp:extent cx="6629400" cy="0"/>
                <wp:effectExtent l="19685" t="19685" r="19050" b="19685"/>
                <wp:wrapNone/>
                <wp:docPr id="4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6.25pt" to="514.3pt,6.25pt" ID="Прямая соединительная линия 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685" distB="19685" distL="19685" distR="19050" simplePos="0" locked="0" layoutInCell="1" allowOverlap="1" relativeHeight="3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685" t="19685" r="19050" b="19685"/>
                <wp:wrapNone/>
                <wp:docPr id="5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1.75pt" to="514.3pt,11.75pt" ID="Прямая соединительная линия 1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13.05.2026 г. </w:t>
        <w:tab/>
        <w:t xml:space="preserve">   №  187-VI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I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образования «Северо-Байкальский район» от 24.12.2025  № 141-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VII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«Об утверждении Прогнозного плана (программы) приватизации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муниципального имущества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«Северо-Байкальский район» на 2026 год и плановый период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2027 - 2028 годов»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Федеральным законом от 21.12.2001 № 178-ФЗ «О приватизации государственного и муниципального имущества», Положением о порядке управления и распоряжения муниципальным имуществом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 от 21.08.2024 № 591-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VII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Совет депутатов муниципального образования «Северо-Байкальский район»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VII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созыва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следующие изменения в решение Совета депутатов муниципального образования «Северо-Байкальский район» от 24.12.2025 № 141-VI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«Об утверждении Прогнозного плана (программы) приватизации </w:t>
      </w:r>
      <w:bookmarkStart w:id="0" w:name="_Hlk15197542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имущества муниципального образования «Северо-Байкальский район» на 2026 год</w:t>
      </w:r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плановый период 2027-2028 годов»: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Дополнить Прогнозный план (программу) приватизации муниципального имущества муниципального образования «Северо-Байкальский район» на 2026 год пунктами 5 и 6 следующего содержания: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9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52"/>
        <w:gridCol w:w="1593"/>
        <w:gridCol w:w="1542"/>
        <w:gridCol w:w="3013"/>
        <w:gridCol w:w="1655"/>
        <w:gridCol w:w="1739"/>
      </w:tblGrid>
      <w:tr>
        <w:trPr>
          <w:trHeight w:val="2213" w:hRule="exac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объекта, наименование и марка ТС (машины)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Местонахождение </w:t>
            </w:r>
            <w:bookmarkStart w:id="1" w:name="_GoBack_Копия_1"/>
            <w:bookmarkEnd w:id="1"/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Уточняющий номер (кадастровый номер /реестровый номер/ УПЧ/ номер кузова и ДР-)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имущества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об отнесении имущества к объекту культурного наследия</w:t>
            </w:r>
          </w:p>
        </w:tc>
      </w:tr>
      <w:tr>
        <w:trPr>
          <w:trHeight w:val="2759" w:hRule="exac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 Камаз КО-507А-2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пгт. Нижнеангарск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двигателя 6ISBe285 69522167,  № шасси ХТС 65115391175508. № кузова 2150389,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№ М901ЕТ03, год выпуска 2009, реестровый номер 2.2.3.604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rHeight w:val="2061" w:hRule="exac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 Погрузчик ТО-30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пгт. Нижнеангарск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двигателя 348778,   мощность 74,37 л.с,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№ 4385 РР 03, год выпуска 1997, реестровый номер 2.2.3.1593</w:t>
            </w:r>
            <w:bookmarkStart w:id="2" w:name="_GoBack"/>
            <w:bookmarkEnd w:id="2"/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drawing>
          <wp:anchor behindDoc="1" distT="0" distB="0" distL="0" distR="0" simplePos="0" locked="0" layoutInCell="1" allowOverlap="1" relativeHeight="11">
            <wp:simplePos x="0" y="0"/>
            <wp:positionH relativeFrom="column">
              <wp:posOffset>1997075</wp:posOffset>
            </wp:positionH>
            <wp:positionV relativeFrom="paragraph">
              <wp:posOffset>111125</wp:posOffset>
            </wp:positionV>
            <wp:extent cx="1797685" cy="1804035"/>
            <wp:effectExtent l="0" t="0" r="0" b="0"/>
            <wp:wrapNone/>
            <wp:docPr id="6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0" t="-80" r="-80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drawing>
          <wp:anchor behindDoc="1" distT="0" distB="0" distL="114935" distR="114935" simplePos="0" locked="0" layoutInCell="1" allowOverlap="1" relativeHeight="10">
            <wp:simplePos x="0" y="0"/>
            <wp:positionH relativeFrom="column">
              <wp:posOffset>3197225</wp:posOffset>
            </wp:positionH>
            <wp:positionV relativeFrom="paragraph">
              <wp:posOffset>6350</wp:posOffset>
            </wp:positionV>
            <wp:extent cx="1704340" cy="983615"/>
            <wp:effectExtent l="0" t="0" r="0" b="0"/>
            <wp:wrapNone/>
            <wp:docPr id="7" name="Изображение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3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55" r="-32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«Северо-Байкальский район»                                    </w:t>
        <w:tab/>
        <w:tab/>
        <w:t xml:space="preserve">       </w:t>
        <w:tab/>
        <w:t xml:space="preserve">     Н.Н. Малахова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__________________________________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Проект представлен консультантом по имущественным отношениям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МКУ «Комитет по управлению муниципальным хозяйством» тел. 47-089 Серкина И.А.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sectPr>
      <w:type w:val="nextPage"/>
      <w:pgSz w:w="11906" w:h="16838"/>
      <w:pgMar w:left="1134" w:right="567" w:gutter="0" w:header="0" w:top="993" w:footer="0" w:bottom="401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616a7f"/>
    <w:rPr>
      <w:b/>
      <w:i/>
      <w:sz w:val="40"/>
    </w:rPr>
  </w:style>
  <w:style w:type="character" w:styleId="Style15" w:customStyle="1">
    <w:name w:val="Заголовок Знак"/>
    <w:basedOn w:val="DefaultParagraphFont"/>
    <w:uiPriority w:val="10"/>
    <w:qFormat/>
    <w:rsid w:val="00616a7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5"/>
    <w:uiPriority w:val="10"/>
    <w:qFormat/>
    <w:rsid w:val="00616a7f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Application>LibreOffice/7.6.7.2$Windows_X86_64 LibreOffice_project/dd47e4b30cb7dab30588d6c79c651f218165e3c5</Application>
  <AppVersion>15.0000</AppVersion>
  <Pages>2</Pages>
  <Words>299</Words>
  <Characters>2272</Characters>
  <CharactersWithSpaces>2623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2023-11-22T03:56:00Z</dcterms:created>
  <dc:creator>Admin</dc:creator>
  <dc:description/>
  <dc:language>ru-RU</dc:language>
  <cp:lastModifiedBy/>
  <cp:lastPrinted>2025-11-18T14:00:00Z</cp:lastPrinted>
  <dcterms:modified xsi:type="dcterms:W3CDTF">2026-05-14T15:47:23Z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